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F" w:rsidRDefault="005F64B2" w:rsidP="002C150F">
      <w:pPr>
        <w:spacing w:line="20" w:lineRule="exact"/>
      </w:pPr>
      <w:r w:rsidRPr="005F64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85pt;margin-top:235.55pt;width:300.1pt;height:14.4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C150F" w:rsidRDefault="002C150F">
                  <w:pPr>
                    <w:spacing w:line="259" w:lineRule="exact"/>
                  </w:pPr>
                  <w:r w:rsidRPr="00420265">
                    <w:rPr>
                      <w:rFonts w:ascii="Arial" w:eastAsia="Arial" w:hAnsi="Arial" w:cs="Arial"/>
                      <w:b/>
                      <w:bCs/>
                      <w:color w:val="000000"/>
                      <w:spacing w:val="18"/>
                      <w:sz w:val="23"/>
                      <w:szCs w:val="23"/>
                    </w:rPr>
                    <w:t xml:space="preserve">                       </w:t>
                  </w:r>
                  <w:r w:rsidRPr="00420265">
                    <w:rPr>
                      <w:rFonts w:ascii="Arial" w:eastAsia="Arial" w:hAnsi="Arial" w:cs="Arial"/>
                      <w:b/>
                      <w:bCs/>
                      <w:color w:val="000000"/>
                      <w:spacing w:val="18"/>
                      <w:sz w:val="19"/>
                      <w:szCs w:val="19"/>
                    </w:rPr>
                    <w:t>WHAT TO BRING TO TAX SPECIALIST</w:t>
                  </w:r>
                  <w:r w:rsidRPr="00420265">
                    <w:rPr>
                      <w:rFonts w:ascii="Arial" w:eastAsia="Arial" w:hAnsi="Arial" w:cs="Arial"/>
                      <w:b/>
                      <w:bCs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F64B2">
        <w:pict>
          <v:shape id="_x0000_s1027" style="position:absolute;margin-left:232.9pt;margin-top:164.9pt;width:163.45pt;height:.95pt;z-index:251661312;mso-position-horizontal-relative:page;mso-position-vertical-relative:page" coordorigin="8217,5817" coordsize="5766,34" path="m8217,5817r5766,l13983,5851r-5766,l8217,5817xe" fillcolor="blue" stroked="f" strokeweight="1pt">
            <v:stroke miterlimit="10" joinstyle="miter"/>
            <w10:wrap anchorx="page" anchory="page"/>
          </v:shape>
        </w:pict>
      </w:r>
      <w:r w:rsidRPr="005F64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8.85pt;margin-top:105.85pt;width:99.85pt;height:75.35pt;z-index:251662336;mso-position-horizontal-relative:page;mso-position-vertical-relative:page">
            <v:imagedata r:id="rId5" o:title="FE415DEC21BA47F589EFA15DCB7BA3C8"/>
            <w10:wrap anchorx="page" anchory="page"/>
          </v:shape>
        </w:pict>
      </w:r>
    </w:p>
    <w:p w:rsidR="002C150F" w:rsidRDefault="002C150F">
      <w:pPr>
        <w:spacing w:line="239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25"/>
          <w:sz w:val="21"/>
          <w:szCs w:val="21"/>
        </w:rPr>
        <w:t>PILIGRIM ACCOUNTING Inc.</w:t>
      </w:r>
      <w:r w:rsidRPr="00420265">
        <w:rPr>
          <w:rFonts w:ascii="Arial" w:eastAsia="Arial" w:hAnsi="Arial" w:cs="Arial"/>
          <w:b/>
          <w:bCs/>
          <w:color w:val="000000"/>
          <w:spacing w:val="21"/>
          <w:sz w:val="21"/>
          <w:szCs w:val="21"/>
        </w:rPr>
        <w:t xml:space="preserve"> </w:t>
      </w:r>
    </w:p>
    <w:p w:rsidR="002C150F" w:rsidRDefault="002C150F">
      <w:pPr>
        <w:spacing w:line="20" w:lineRule="exact"/>
        <w:sectPr w:rsidR="002C150F">
          <w:pgSz w:w="11905" w:h="16838"/>
          <w:pgMar w:top="2118" w:right="4637" w:bottom="0" w:left="3749" w:header="720" w:footer="720" w:gutter="0"/>
          <w:cols w:space="720"/>
        </w:sectPr>
      </w:pPr>
    </w:p>
    <w:p w:rsidR="002C150F" w:rsidRDefault="007C3121">
      <w:pPr>
        <w:spacing w:before="20" w:line="226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21"/>
          <w:sz w:val="19"/>
          <w:szCs w:val="19"/>
          <w:lang w:val="en-CA"/>
        </w:rPr>
        <w:lastRenderedPageBreak/>
        <w:t>34-120 Newkirk Rd, Richmond Hill ON L4C 9S7</w:t>
      </w:r>
      <w:r w:rsidR="002C150F">
        <w:rPr>
          <w:rFonts w:ascii="Arial" w:eastAsia="Arial" w:hAnsi="Arial" w:cs="Arial"/>
          <w:b/>
          <w:bCs/>
          <w:color w:val="000000"/>
          <w:spacing w:val="12876"/>
          <w:sz w:val="19"/>
          <w:szCs w:val="19"/>
        </w:rPr>
        <w:t xml:space="preserve"> </w:t>
      </w:r>
      <w:r w:rsidR="002C150F" w:rsidRPr="00420265">
        <w:rPr>
          <w:rFonts w:ascii="Arial" w:eastAsia="Arial" w:hAnsi="Arial" w:cs="Arial"/>
          <w:b/>
          <w:bCs/>
          <w:color w:val="000000"/>
          <w:spacing w:val="30"/>
          <w:sz w:val="19"/>
          <w:szCs w:val="19"/>
        </w:rPr>
        <w:t>Phone: (416) 514-1741,(416)273-3663</w:t>
      </w:r>
      <w:r w:rsidR="002C150F" w:rsidRPr="00420265">
        <w:rPr>
          <w:rFonts w:ascii="Arial" w:eastAsia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1657" w:bottom="0" w:left="3749" w:header="720" w:footer="720" w:gutter="0"/>
          <w:cols w:space="720"/>
        </w:sectPr>
      </w:pPr>
    </w:p>
    <w:p w:rsidR="002C150F" w:rsidRDefault="002C150F">
      <w:pPr>
        <w:spacing w:before="19" w:after="22" w:line="215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30"/>
          <w:sz w:val="19"/>
          <w:szCs w:val="19"/>
        </w:rPr>
        <w:lastRenderedPageBreak/>
        <w:t>Fax: (416)273-7921</w:t>
      </w:r>
      <w:r w:rsidRPr="00420265">
        <w:rPr>
          <w:rFonts w:ascii="Arial" w:eastAsia="Arial" w:hAnsi="Arial" w:cs="Arial"/>
          <w:b/>
          <w:bCs/>
          <w:color w:val="000000"/>
          <w:spacing w:val="3"/>
          <w:sz w:val="19"/>
          <w:szCs w:val="19"/>
        </w:rPr>
        <w:t xml:space="preserve"> </w:t>
      </w:r>
    </w:p>
    <w:p w:rsidR="002C150F" w:rsidRDefault="002C150F">
      <w:pPr>
        <w:spacing w:line="215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19"/>
          <w:sz w:val="19"/>
          <w:szCs w:val="19"/>
        </w:rPr>
        <w:t xml:space="preserve">E-mail:  </w:t>
      </w:r>
      <w:hyperlink r:id="rId6" w:history="1">
        <w:r w:rsidRPr="00420265">
          <w:rPr>
            <w:rFonts w:ascii="Arial" w:eastAsia="Arial" w:hAnsi="Arial" w:cs="Arial"/>
            <w:b/>
            <w:bCs/>
            <w:color w:val="0000FF"/>
            <w:spacing w:val="19"/>
            <w:sz w:val="19"/>
            <w:szCs w:val="19"/>
          </w:rPr>
          <w:t>info@piligri</w:t>
        </w:r>
      </w:hyperlink>
      <w:hyperlink r:id="rId7" w:history="1">
        <w:r w:rsidRPr="00420265">
          <w:rPr>
            <w:rFonts w:ascii="Arial" w:eastAsia="Arial" w:hAnsi="Arial" w:cs="Arial"/>
            <w:b/>
            <w:bCs/>
            <w:color w:val="0000FF"/>
            <w:spacing w:val="19"/>
            <w:sz w:val="19"/>
            <w:szCs w:val="19"/>
          </w:rPr>
          <w:t>m-accounting</w:t>
        </w:r>
      </w:hyperlink>
      <w:hyperlink r:id="rId8" w:history="1">
        <w:r w:rsidRPr="00420265">
          <w:rPr>
            <w:rFonts w:ascii="Arial" w:eastAsia="Arial" w:hAnsi="Arial" w:cs="Arial"/>
            <w:b/>
            <w:bCs/>
            <w:color w:val="0000FF"/>
            <w:spacing w:val="19"/>
            <w:sz w:val="19"/>
            <w:szCs w:val="19"/>
          </w:rPr>
          <w:t>.c</w:t>
        </w:r>
      </w:hyperlink>
      <w:hyperlink r:id="rId9" w:history="1">
        <w:r w:rsidRPr="00420265">
          <w:rPr>
            <w:rFonts w:ascii="Arial" w:eastAsia="Arial" w:hAnsi="Arial" w:cs="Arial"/>
            <w:b/>
            <w:bCs/>
            <w:color w:val="0000FF"/>
            <w:spacing w:val="19"/>
            <w:sz w:val="19"/>
            <w:szCs w:val="19"/>
          </w:rPr>
          <w:t>om</w:t>
        </w:r>
      </w:hyperlink>
      <w:r w:rsidRPr="00420265">
        <w:rPr>
          <w:rFonts w:ascii="Arial" w:eastAsia="Arial" w:hAnsi="Arial" w:cs="Arial"/>
          <w:b/>
          <w:bCs/>
          <w:color w:val="0000FF"/>
          <w:spacing w:val="6"/>
          <w:sz w:val="19"/>
          <w:szCs w:val="19"/>
        </w:rPr>
        <w:t xml:space="preserve">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3911" w:bottom="0" w:left="3749" w:header="720" w:footer="720" w:gutter="0"/>
          <w:cols w:space="720"/>
        </w:sectPr>
      </w:pPr>
    </w:p>
    <w:p w:rsidR="002C150F" w:rsidRDefault="002C150F">
      <w:pPr>
        <w:spacing w:before="22" w:line="215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21"/>
          <w:sz w:val="19"/>
          <w:szCs w:val="19"/>
        </w:rPr>
        <w:lastRenderedPageBreak/>
        <w:t xml:space="preserve">Web site: </w:t>
      </w:r>
      <w:hyperlink r:id="rId10" w:history="1">
        <w:r w:rsidRPr="00420265">
          <w:rPr>
            <w:rFonts w:ascii="Arial" w:eastAsia="Arial" w:hAnsi="Arial" w:cs="Arial"/>
            <w:b/>
            <w:bCs/>
            <w:color w:val="000000"/>
            <w:spacing w:val="21"/>
            <w:sz w:val="19"/>
            <w:szCs w:val="19"/>
          </w:rPr>
          <w:t>www.piligrim-accounting.com</w:t>
        </w:r>
      </w:hyperlink>
      <w:r w:rsidRPr="00420265">
        <w:rPr>
          <w:rFonts w:ascii="Arial" w:eastAsia="Arial" w:hAnsi="Arial" w:cs="Arial"/>
          <w:b/>
          <w:bCs/>
          <w:color w:val="000000"/>
          <w:spacing w:val="34"/>
          <w:sz w:val="19"/>
          <w:szCs w:val="19"/>
        </w:rPr>
        <w:t xml:space="preserve">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3687" w:bottom="0" w:left="3749" w:header="720" w:footer="720" w:gutter="0"/>
          <w:cols w:space="720"/>
        </w:sectPr>
      </w:pPr>
    </w:p>
    <w:p w:rsidR="002C150F" w:rsidRDefault="002C150F">
      <w:pPr>
        <w:spacing w:before="617" w:after="26" w:line="259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18"/>
          <w:sz w:val="23"/>
          <w:szCs w:val="23"/>
        </w:rPr>
        <w:lastRenderedPageBreak/>
        <w:t>GET READY FOR INCOME TAX SEASON:</w:t>
      </w:r>
      <w:r w:rsidRPr="00420265">
        <w:rPr>
          <w:rFonts w:ascii="Arial" w:eastAsia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</w:p>
    <w:p w:rsidR="002C150F" w:rsidRDefault="002C150F">
      <w:pPr>
        <w:tabs>
          <w:tab w:val="left" w:pos="1668"/>
        </w:tabs>
        <w:spacing w:line="259" w:lineRule="exact"/>
        <w:ind w:right="-113"/>
      </w:pPr>
      <w:r>
        <w:tab/>
      </w:r>
      <w:r w:rsidRPr="00420265">
        <w:rPr>
          <w:rFonts w:ascii="Arial" w:eastAsia="Arial" w:hAnsi="Arial" w:cs="Arial"/>
          <w:b/>
          <w:bCs/>
          <w:color w:val="000000"/>
          <w:spacing w:val="16"/>
          <w:sz w:val="23"/>
          <w:szCs w:val="23"/>
        </w:rPr>
        <w:t xml:space="preserve">                 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2972" w:bottom="0" w:left="3763" w:header="720" w:footer="720" w:gutter="0"/>
          <w:cols w:space="720"/>
        </w:sectPr>
      </w:pPr>
    </w:p>
    <w:p w:rsidR="002C150F" w:rsidRDefault="002C150F">
      <w:pPr>
        <w:spacing w:before="523" w:after="3" w:line="234" w:lineRule="exact"/>
        <w:ind w:right="-113"/>
      </w:pPr>
      <w:r w:rsidRPr="00420265">
        <w:rPr>
          <w:rFonts w:ascii="Verdana" w:eastAsia="Verdana" w:hAnsi="Verdana" w:cs="Verdana"/>
          <w:color w:val="000000"/>
          <w:spacing w:val="2"/>
          <w:sz w:val="19"/>
          <w:szCs w:val="19"/>
        </w:rPr>
        <w:lastRenderedPageBreak/>
        <w:t>Please consider this checklist as a guide to help make the tax season a smooth one.</w:t>
      </w:r>
      <w:r w:rsidRPr="00420265">
        <w:rPr>
          <w:rFonts w:ascii="Verdana" w:eastAsia="Verdana" w:hAnsi="Verdana" w:cs="Verdana"/>
          <w:color w:val="000000"/>
          <w:spacing w:val="30"/>
          <w:sz w:val="19"/>
          <w:szCs w:val="19"/>
        </w:rPr>
        <w:t xml:space="preserve"> </w:t>
      </w:r>
    </w:p>
    <w:p w:rsidR="002C150F" w:rsidRDefault="002C150F">
      <w:pPr>
        <w:spacing w:line="234" w:lineRule="exact"/>
        <w:ind w:right="-113"/>
      </w:pPr>
      <w:r w:rsidRPr="00420265">
        <w:rPr>
          <w:rFonts w:ascii="Verdana" w:eastAsia="Verdana" w:hAnsi="Verdana" w:cs="Verdana"/>
          <w:color w:val="000000"/>
          <w:spacing w:val="2"/>
          <w:sz w:val="19"/>
          <w:szCs w:val="19"/>
        </w:rPr>
        <w:t>(You should have received all your applicable tax documentation by the end of the March).</w:t>
      </w:r>
      <w:r w:rsidRPr="00420265">
        <w:rPr>
          <w:rFonts w:ascii="Verdana" w:eastAsia="Verdana" w:hAnsi="Verdana" w:cs="Verdana"/>
          <w:color w:val="000000"/>
          <w:spacing w:val="37"/>
          <w:sz w:val="19"/>
          <w:szCs w:val="19"/>
        </w:rPr>
        <w:t xml:space="preserve">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1168" w:bottom="0" w:left="1752" w:header="720" w:footer="720" w:gutter="0"/>
          <w:cols w:space="720"/>
        </w:sectPr>
      </w:pPr>
    </w:p>
    <w:p w:rsidR="002C150F" w:rsidRDefault="002C150F">
      <w:pPr>
        <w:spacing w:before="303" w:line="239" w:lineRule="exact"/>
        <w:ind w:right="-113"/>
      </w:pPr>
      <w:r w:rsidRPr="00420265">
        <w:rPr>
          <w:rFonts w:ascii="Arial" w:eastAsia="Arial" w:hAnsi="Arial" w:cs="Arial"/>
          <w:b/>
          <w:bCs/>
          <w:color w:val="000000"/>
          <w:spacing w:val="16"/>
          <w:sz w:val="21"/>
          <w:szCs w:val="21"/>
        </w:rPr>
        <w:lastRenderedPageBreak/>
        <w:t>RENTAL PROPERTY</w:t>
      </w:r>
      <w:r w:rsidRPr="00420265">
        <w:rPr>
          <w:rFonts w:ascii="Arial" w:eastAsia="Arial" w:hAnsi="Arial" w:cs="Arial"/>
          <w:b/>
          <w:bCs/>
          <w:color w:val="000000"/>
          <w:spacing w:val="12"/>
          <w:sz w:val="21"/>
          <w:szCs w:val="21"/>
        </w:rPr>
        <w:t xml:space="preserve">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4268" w:bottom="0" w:left="5256" w:header="720" w:footer="720" w:gutter="0"/>
          <w:cols w:space="720"/>
        </w:sectPr>
      </w:pPr>
    </w:p>
    <w:p w:rsidR="002C150F" w:rsidRDefault="002C150F">
      <w:pPr>
        <w:tabs>
          <w:tab w:val="left" w:pos="350"/>
        </w:tabs>
        <w:spacing w:before="262" w:line="284" w:lineRule="exact"/>
        <w:ind w:right="-113"/>
      </w:pPr>
      <w:r w:rsidRPr="00420265">
        <w:rPr>
          <w:color w:val="000000"/>
          <w:spacing w:val="-71"/>
          <w:sz w:val="23"/>
          <w:szCs w:val="23"/>
        </w:rPr>
        <w:lastRenderedPageBreak/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Address and number of units.</w:t>
      </w:r>
      <w:r w:rsidRPr="00420265">
        <w:rPr>
          <w:rFonts w:ascii="Verdana" w:eastAsia="Verdana" w:hAnsi="Verdana" w:cs="Verdana"/>
          <w:color w:val="000000"/>
          <w:spacing w:val="26"/>
          <w:sz w:val="23"/>
          <w:szCs w:val="23"/>
        </w:rPr>
        <w:t xml:space="preserve"> </w:t>
      </w:r>
      <w:r>
        <w:rPr>
          <w:rFonts w:ascii="Verdana" w:eastAsia="Verdana" w:hAnsi="Verdana" w:cs="Verdana"/>
          <w:color w:val="000000"/>
          <w:spacing w:val="11451"/>
          <w:sz w:val="23"/>
          <w:szCs w:val="23"/>
        </w:rPr>
        <w:t xml:space="preserve"> </w:t>
      </w: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Additions to assets.</w:t>
      </w:r>
      <w:r w:rsidRPr="00420265">
        <w:rPr>
          <w:rFonts w:ascii="Verdana" w:eastAsia="Verdana" w:hAnsi="Verdana" w:cs="Verdana"/>
          <w:color w:val="000000"/>
          <w:spacing w:val="16"/>
          <w:sz w:val="23"/>
          <w:szCs w:val="23"/>
        </w:rPr>
        <w:t xml:space="preserve"> </w:t>
      </w:r>
    </w:p>
    <w:p w:rsidR="002C150F" w:rsidRDefault="002C150F">
      <w:pPr>
        <w:tabs>
          <w:tab w:val="left" w:pos="350"/>
        </w:tabs>
        <w:spacing w:line="283" w:lineRule="exact"/>
        <w:ind w:right="-113"/>
      </w:pP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2"/>
          <w:sz w:val="23"/>
          <w:szCs w:val="23"/>
        </w:rPr>
        <w:t>Current UCC of property as of January 1</w:t>
      </w:r>
      <w:r w:rsidR="007C3121">
        <w:rPr>
          <w:rFonts w:ascii="Verdana" w:eastAsia="Verdana" w:hAnsi="Verdana" w:cs="Verdana"/>
          <w:color w:val="000000"/>
          <w:spacing w:val="2"/>
          <w:sz w:val="23"/>
          <w:szCs w:val="23"/>
          <w:lang w:val="en-CA"/>
        </w:rPr>
        <w:t xml:space="preserve"> of the current tax year</w:t>
      </w:r>
      <w:r>
        <w:rPr>
          <w:rFonts w:ascii="Verdana" w:eastAsia="Verdana" w:hAnsi="Verdana" w:cs="Verdana"/>
          <w:color w:val="000000"/>
          <w:spacing w:val="13555"/>
          <w:sz w:val="23"/>
          <w:szCs w:val="23"/>
        </w:rPr>
        <w:t xml:space="preserve"> </w:t>
      </w: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Rent per unit.</w:t>
      </w:r>
      <w:r w:rsidRPr="00420265">
        <w:rPr>
          <w:rFonts w:ascii="Verdana" w:eastAsia="Verdana" w:hAnsi="Verdana" w:cs="Verdana"/>
          <w:color w:val="000000"/>
          <w:spacing w:val="12"/>
          <w:sz w:val="23"/>
          <w:szCs w:val="23"/>
        </w:rPr>
        <w:t xml:space="preserve"> </w:t>
      </w:r>
    </w:p>
    <w:p w:rsidR="002C150F" w:rsidRDefault="002C150F">
      <w:pPr>
        <w:tabs>
          <w:tab w:val="left" w:pos="350"/>
        </w:tabs>
        <w:spacing w:after="1" w:line="283" w:lineRule="exact"/>
        <w:ind w:right="-113"/>
      </w:pP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2"/>
          <w:sz w:val="23"/>
          <w:szCs w:val="23"/>
        </w:rPr>
        <w:t>Mortgage interest paid (annual mortgage statement from the</w:t>
      </w:r>
      <w:r w:rsidRPr="00420265">
        <w:rPr>
          <w:rFonts w:ascii="Verdana" w:eastAsia="Verdana" w:hAnsi="Verdana" w:cs="Verdana"/>
          <w:color w:val="000000"/>
          <w:spacing w:val="-3"/>
          <w:sz w:val="23"/>
          <w:szCs w:val="23"/>
        </w:rPr>
        <w:t xml:space="preserve"> </w:t>
      </w:r>
      <w:r>
        <w:rPr>
          <w:rFonts w:ascii="Verdana" w:eastAsia="Verdana" w:hAnsi="Verdana" w:cs="Verdana"/>
          <w:color w:val="000000"/>
          <w:spacing w:val="15180"/>
          <w:sz w:val="23"/>
          <w:szCs w:val="23"/>
        </w:rPr>
        <w:t xml:space="preserve"> 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financial institution).</w:t>
      </w:r>
      <w:r w:rsidRPr="00420265">
        <w:rPr>
          <w:rFonts w:ascii="Verdana" w:eastAsia="Verdana" w:hAnsi="Verdana" w:cs="Verdana"/>
          <w:color w:val="000000"/>
          <w:spacing w:val="14"/>
          <w:sz w:val="23"/>
          <w:szCs w:val="23"/>
        </w:rPr>
        <w:t xml:space="preserve"> </w:t>
      </w:r>
    </w:p>
    <w:p w:rsidR="002C150F" w:rsidRDefault="002C150F">
      <w:pPr>
        <w:tabs>
          <w:tab w:val="left" w:pos="350"/>
        </w:tabs>
        <w:spacing w:after="1" w:line="283" w:lineRule="exact"/>
        <w:ind w:right="-113"/>
      </w:pP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Property taxes paid.</w:t>
      </w:r>
      <w:r w:rsidRPr="00420265">
        <w:rPr>
          <w:rFonts w:ascii="Verdana" w:eastAsia="Verdana" w:hAnsi="Verdana" w:cs="Verdana"/>
          <w:color w:val="000000"/>
          <w:spacing w:val="17"/>
          <w:sz w:val="23"/>
          <w:szCs w:val="23"/>
        </w:rPr>
        <w:t xml:space="preserve"> </w:t>
      </w:r>
      <w:r>
        <w:rPr>
          <w:rFonts w:ascii="Verdana" w:eastAsia="Verdana" w:hAnsi="Verdana" w:cs="Verdana"/>
          <w:color w:val="000000"/>
          <w:spacing w:val="10339"/>
          <w:sz w:val="23"/>
          <w:szCs w:val="23"/>
        </w:rPr>
        <w:t xml:space="preserve"> </w:t>
      </w: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Utilities.</w:t>
      </w:r>
      <w:r w:rsidRPr="00420265">
        <w:rPr>
          <w:rFonts w:ascii="Verdana" w:eastAsia="Verdana" w:hAnsi="Verdana" w:cs="Verdana"/>
          <w:color w:val="000000"/>
          <w:spacing w:val="5"/>
          <w:sz w:val="23"/>
          <w:szCs w:val="23"/>
        </w:rPr>
        <w:t xml:space="preserve"> </w:t>
      </w:r>
    </w:p>
    <w:p w:rsidR="002C150F" w:rsidRDefault="002C150F">
      <w:pPr>
        <w:tabs>
          <w:tab w:val="left" w:pos="350"/>
        </w:tabs>
        <w:spacing w:after="1" w:line="283" w:lineRule="exact"/>
        <w:ind w:right="-113"/>
      </w:pP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2"/>
          <w:sz w:val="23"/>
          <w:szCs w:val="23"/>
        </w:rPr>
        <w:t>Repairs and maintenance.</w:t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 xml:space="preserve"> </w:t>
      </w:r>
      <w:r>
        <w:rPr>
          <w:rFonts w:ascii="Verdana" w:eastAsia="Verdana" w:hAnsi="Verdana" w:cs="Verdana"/>
          <w:color w:val="000000"/>
          <w:spacing w:val="11029"/>
          <w:sz w:val="23"/>
          <w:szCs w:val="23"/>
        </w:rPr>
        <w:t xml:space="preserve"> </w:t>
      </w: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Renovation costs.</w:t>
      </w:r>
      <w:r w:rsidRPr="00420265">
        <w:rPr>
          <w:rFonts w:ascii="Verdana" w:eastAsia="Verdana" w:hAnsi="Verdana" w:cs="Verdana"/>
          <w:color w:val="000000"/>
          <w:spacing w:val="15"/>
          <w:sz w:val="23"/>
          <w:szCs w:val="23"/>
        </w:rPr>
        <w:t xml:space="preserve"> </w:t>
      </w:r>
    </w:p>
    <w:p w:rsidR="002C150F" w:rsidRDefault="002C150F">
      <w:pPr>
        <w:tabs>
          <w:tab w:val="left" w:pos="350"/>
        </w:tabs>
        <w:spacing w:line="282" w:lineRule="exact"/>
        <w:ind w:right="-113"/>
      </w:pP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1"/>
          <w:sz w:val="23"/>
          <w:szCs w:val="23"/>
        </w:rPr>
        <w:t>Other rental expenses.</w:t>
      </w:r>
      <w:r w:rsidRPr="00420265">
        <w:rPr>
          <w:rFonts w:ascii="Verdana" w:eastAsia="Verdana" w:hAnsi="Verdana" w:cs="Verdana"/>
          <w:color w:val="000000"/>
          <w:spacing w:val="20"/>
          <w:sz w:val="23"/>
          <w:szCs w:val="23"/>
        </w:rPr>
        <w:t xml:space="preserve"> </w:t>
      </w:r>
      <w:r>
        <w:rPr>
          <w:rFonts w:ascii="Verdana" w:eastAsia="Verdana" w:hAnsi="Verdana" w:cs="Verdana"/>
          <w:color w:val="000000"/>
          <w:spacing w:val="10653"/>
          <w:sz w:val="23"/>
          <w:szCs w:val="23"/>
        </w:rPr>
        <w:t xml:space="preserve"> </w:t>
      </w:r>
      <w:r w:rsidRPr="00420265">
        <w:rPr>
          <w:color w:val="000000"/>
          <w:spacing w:val="-71"/>
          <w:sz w:val="23"/>
          <w:szCs w:val="23"/>
        </w:rPr>
        <w:t></w:t>
      </w:r>
      <w:r>
        <w:tab/>
      </w:r>
      <w:r w:rsidRPr="00420265">
        <w:rPr>
          <w:rFonts w:ascii="Verdana" w:eastAsia="Verdana" w:hAnsi="Verdana" w:cs="Verdana"/>
          <w:color w:val="000000"/>
          <w:spacing w:val="2"/>
          <w:sz w:val="23"/>
          <w:szCs w:val="23"/>
        </w:rPr>
        <w:t xml:space="preserve">Home insurance. </w:t>
      </w:r>
    </w:p>
    <w:p w:rsidR="002C150F" w:rsidRDefault="002C150F">
      <w:pPr>
        <w:spacing w:line="20" w:lineRule="exact"/>
        <w:sectPr w:rsidR="002C150F">
          <w:type w:val="continuous"/>
          <w:pgSz w:w="11905" w:h="16838"/>
          <w:pgMar w:top="1440" w:right="1450" w:bottom="0" w:left="2803" w:header="720" w:footer="720" w:gutter="0"/>
          <w:cols w:space="720"/>
        </w:sectPr>
      </w:pPr>
    </w:p>
    <w:p w:rsidR="002C150F" w:rsidRDefault="002C150F">
      <w:pPr>
        <w:spacing w:before="523" w:line="234" w:lineRule="exact"/>
        <w:ind w:right="-113"/>
      </w:pPr>
      <w:r w:rsidRPr="00420265">
        <w:rPr>
          <w:rFonts w:ascii="Verdana" w:eastAsia="Verdana" w:hAnsi="Verdana" w:cs="Verdana"/>
          <w:color w:val="000000"/>
          <w:spacing w:val="2"/>
          <w:sz w:val="19"/>
          <w:szCs w:val="19"/>
        </w:rPr>
        <w:lastRenderedPageBreak/>
        <w:t xml:space="preserve">                                Additional information might be requested.</w:t>
      </w:r>
      <w:r w:rsidRPr="00420265">
        <w:rPr>
          <w:rFonts w:ascii="Verdana" w:eastAsia="Verdana" w:hAnsi="Verdana" w:cs="Verdana"/>
          <w:color w:val="000000"/>
          <w:spacing w:val="5"/>
          <w:sz w:val="19"/>
          <w:szCs w:val="19"/>
        </w:rPr>
        <w:t xml:space="preserve"> </w:t>
      </w:r>
    </w:p>
    <w:sectPr w:rsidR="002C150F" w:rsidSect="00AD21BC">
      <w:type w:val="continuous"/>
      <w:pgSz w:w="11905" w:h="16838"/>
      <w:pgMar w:top="1440" w:right="3675" w:bottom="0" w:left="17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2C150F"/>
    <w:rsid w:val="001C1948"/>
    <w:rsid w:val="002C150F"/>
    <w:rsid w:val="00386532"/>
    <w:rsid w:val="004B7B05"/>
    <w:rsid w:val="005F64B2"/>
    <w:rsid w:val="00666761"/>
    <w:rsid w:val="006F5B77"/>
    <w:rsid w:val="00703D64"/>
    <w:rsid w:val="007C3121"/>
    <w:rsid w:val="0080022F"/>
    <w:rsid w:val="008434CC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ligrim-accoun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ligrim-accoun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iligrim-account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iligrim-accoun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ligrim-accoun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DF%20Suite%202014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867-BE3C-4BA3-9CD0-7442A662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ElenaHome</dc:creator>
  <cp:keywords/>
  <dc:description/>
  <cp:lastModifiedBy>LENA</cp:lastModifiedBy>
  <cp:revision>2</cp:revision>
  <dcterms:created xsi:type="dcterms:W3CDTF">2014-08-20T19:42:00Z</dcterms:created>
  <dcterms:modified xsi:type="dcterms:W3CDTF">2016-12-27T14:13:00Z</dcterms:modified>
</cp:coreProperties>
</file>